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CF" w:rsidRDefault="00CA51CF" w:rsidP="00CA51CF">
      <w:pPr>
        <w:pStyle w:val="3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МИНИСТЕРСТВО НАУКИ И ВЫСШЕГО ОБРАЗОВАНИЯ РОССИЙСКОЙ ФЕДЕРАЦИИ</w:t>
      </w:r>
    </w:p>
    <w:p w:rsidR="00CA51CF" w:rsidRDefault="002924E4" w:rsidP="00CA51CF">
      <w:pPr>
        <w:pStyle w:val="a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14500" cy="285750"/>
            <wp:effectExtent l="0" t="0" r="0" b="0"/>
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CF" w:rsidRDefault="00CA51CF" w:rsidP="00CA51CF">
      <w:pPr>
        <w:widowControl w:val="0"/>
        <w:jc w:val="center"/>
        <w:rPr>
          <w:sz w:val="20"/>
          <w:szCs w:val="20"/>
        </w:rPr>
      </w:pPr>
    </w:p>
    <w:p w:rsidR="00CA51CF" w:rsidRDefault="00CA51CF" w:rsidP="00CA51CF">
      <w:pPr>
        <w:jc w:val="center"/>
      </w:pPr>
      <w:r>
        <w:t>федеральное государственное автономное образовательное учреждение высшего образов</w:t>
      </w:r>
      <w:r>
        <w:t>а</w:t>
      </w:r>
      <w:r>
        <w:t>ния</w:t>
      </w:r>
    </w:p>
    <w:p w:rsidR="00CA51CF" w:rsidRDefault="00CA51CF" w:rsidP="00CA51CF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«НАЦИОНАЛЬНЫЙ ИССЛЕДОВАТЕЛЬСКИЙ</w:t>
      </w:r>
    </w:p>
    <w:p w:rsidR="00CA51CF" w:rsidRDefault="00CA51CF" w:rsidP="00CA51CF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ТОМСКИЙ ПОЛИТЕХНИЧЕСКИЙ УНИВЕРСИТЕТ»</w:t>
      </w:r>
    </w:p>
    <w:p w:rsidR="00937A16" w:rsidRDefault="00937A16" w:rsidP="00937A16">
      <w:pPr>
        <w:jc w:val="center"/>
        <w:rPr>
          <w:sz w:val="28"/>
        </w:rPr>
      </w:pPr>
    </w:p>
    <w:p w:rsidR="00937A16" w:rsidRDefault="00937A16" w:rsidP="00937A16">
      <w:pPr>
        <w:jc w:val="center"/>
        <w:rPr>
          <w:sz w:val="28"/>
        </w:rPr>
      </w:pPr>
    </w:p>
    <w:p w:rsidR="00937A16" w:rsidRDefault="00937A16" w:rsidP="00937A16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937A16" w:rsidRPr="007D1671" w:rsidTr="00C1197A">
        <w:trPr>
          <w:trHeight w:val="155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37A16" w:rsidRPr="0034375B" w:rsidRDefault="00937A16" w:rsidP="00C1197A">
            <w:pPr>
              <w:spacing w:line="276" w:lineRule="auto"/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37A16" w:rsidRPr="007D1671" w:rsidRDefault="00937A16" w:rsidP="00C1197A">
            <w:pPr>
              <w:pStyle w:val="a8"/>
              <w:spacing w:before="0" w:beforeAutospacing="0" w:after="0" w:afterAutospacing="0"/>
              <w:ind w:left="1027" w:hanging="49"/>
              <w:rPr>
                <w:b/>
              </w:rPr>
            </w:pPr>
            <w:r w:rsidRPr="007D1671">
              <w:rPr>
                <w:b/>
              </w:rPr>
              <w:t>УТВЕРЖДАЮ</w:t>
            </w:r>
          </w:p>
          <w:p w:rsidR="00937A16" w:rsidRPr="007D1671" w:rsidRDefault="00937A16" w:rsidP="00C1197A">
            <w:pPr>
              <w:pStyle w:val="a8"/>
              <w:spacing w:before="0" w:beforeAutospacing="0" w:after="0" w:afterAutospacing="0"/>
              <w:ind w:left="1027" w:hanging="49"/>
            </w:pPr>
            <w:r w:rsidRPr="007D1671">
              <w:t xml:space="preserve">Проректор по </w:t>
            </w:r>
            <w:proofErr w:type="spellStart"/>
            <w:r w:rsidRPr="007D1671">
              <w:t>НРиИ</w:t>
            </w:r>
            <w:proofErr w:type="spellEnd"/>
          </w:p>
          <w:p w:rsidR="00937A16" w:rsidRPr="007D1671" w:rsidRDefault="00937A16" w:rsidP="00C1197A">
            <w:pPr>
              <w:pStyle w:val="a8"/>
              <w:spacing w:before="0" w:beforeAutospacing="0" w:after="0" w:afterAutospacing="0"/>
              <w:ind w:left="1027" w:hanging="49"/>
            </w:pPr>
            <w:r w:rsidRPr="007D1671">
              <w:rPr>
                <w:u w:val="single"/>
              </w:rPr>
              <w:tab/>
            </w:r>
            <w:r w:rsidRPr="007D1671">
              <w:rPr>
                <w:u w:val="single"/>
              </w:rPr>
              <w:tab/>
            </w:r>
            <w:r w:rsidR="00CA51CF">
              <w:rPr>
                <w:u w:val="single"/>
              </w:rPr>
              <w:t xml:space="preserve">     </w:t>
            </w:r>
            <w:r w:rsidRPr="007D1671">
              <w:rPr>
                <w:u w:val="single"/>
              </w:rPr>
              <w:tab/>
            </w:r>
            <w:r w:rsidRPr="007D1671">
              <w:t xml:space="preserve"> </w:t>
            </w:r>
            <w:r w:rsidR="00CA51CF">
              <w:t xml:space="preserve">   Степанов И.Б.</w:t>
            </w:r>
          </w:p>
          <w:p w:rsidR="00937A16" w:rsidRPr="007D1671" w:rsidRDefault="00937A16" w:rsidP="00CA51CF">
            <w:pPr>
              <w:ind w:left="1027" w:hanging="49"/>
              <w:jc w:val="center"/>
              <w:rPr>
                <w:sz w:val="28"/>
                <w:szCs w:val="28"/>
              </w:rPr>
            </w:pPr>
            <w:r w:rsidRPr="007D1671">
              <w:t>«</w:t>
            </w:r>
            <w:r w:rsidRPr="007D1671">
              <w:rPr>
                <w:u w:val="single"/>
              </w:rPr>
              <w:tab/>
              <w:t xml:space="preserve">    </w:t>
            </w:r>
            <w:r w:rsidRPr="007D1671">
              <w:t xml:space="preserve">» </w:t>
            </w:r>
            <w:r w:rsidRPr="007D1671">
              <w:rPr>
                <w:u w:val="single"/>
              </w:rPr>
              <w:tab/>
            </w:r>
            <w:r w:rsidRPr="007D1671">
              <w:rPr>
                <w:u w:val="single"/>
              </w:rPr>
              <w:tab/>
            </w:r>
            <w:r w:rsidRPr="007D1671">
              <w:rPr>
                <w:u w:val="single"/>
              </w:rPr>
              <w:tab/>
            </w:r>
            <w:r w:rsidRPr="007D1671">
              <w:t xml:space="preserve"> 201</w:t>
            </w:r>
            <w:r w:rsidR="00CA51CF">
              <w:t>9</w:t>
            </w:r>
          </w:p>
        </w:tc>
      </w:tr>
    </w:tbl>
    <w:p w:rsidR="00937A16" w:rsidRPr="008421F8" w:rsidRDefault="00937A16" w:rsidP="00937A16">
      <w:pPr>
        <w:jc w:val="center"/>
      </w:pPr>
    </w:p>
    <w:p w:rsidR="00937A16" w:rsidRPr="008421F8" w:rsidRDefault="00937A16" w:rsidP="00937A16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A16" w:rsidRDefault="00937A16" w:rsidP="00937A16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A16" w:rsidRDefault="00937A16" w:rsidP="00937A16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A16" w:rsidRDefault="00937A16" w:rsidP="00937A16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A16" w:rsidRPr="008421F8" w:rsidRDefault="00937A16" w:rsidP="00937A16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A16" w:rsidRPr="0020073B" w:rsidRDefault="00937A16" w:rsidP="00937A16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0073B">
        <w:rPr>
          <w:rFonts w:ascii="Times New Roman" w:hAnsi="Times New Roman"/>
          <w:b/>
          <w:sz w:val="28"/>
          <w:szCs w:val="28"/>
        </w:rPr>
        <w:t>ПРОГРАММА</w:t>
      </w:r>
    </w:p>
    <w:p w:rsidR="00937A16" w:rsidRDefault="00937A16" w:rsidP="00937A16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вступительных экзаменов </w:t>
      </w:r>
      <w:r w:rsidRPr="0020073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направлению</w:t>
      </w:r>
    </w:p>
    <w:p w:rsidR="00937A16" w:rsidRPr="00754035" w:rsidRDefault="00937A16" w:rsidP="00937A16">
      <w:pPr>
        <w:pStyle w:val="a6"/>
        <w:spacing w:line="276" w:lineRule="auto"/>
        <w:jc w:val="center"/>
        <w:rPr>
          <w:rFonts w:ascii="Times New Roman" w:hAnsi="Times New Roman"/>
          <w:b/>
          <w:sz w:val="36"/>
          <w:szCs w:val="28"/>
        </w:rPr>
      </w:pPr>
      <w:r w:rsidRPr="00754035">
        <w:rPr>
          <w:rFonts w:ascii="Times New Roman" w:hAnsi="Times New Roman"/>
          <w:b/>
          <w:sz w:val="28"/>
        </w:rPr>
        <w:t>44.06.01 ОБРАЗОВАНИЕ И ПЕДАГОГИЧЕСКИЕ НАУКИ</w:t>
      </w:r>
      <w:r w:rsidRPr="00754035">
        <w:rPr>
          <w:rFonts w:ascii="Times New Roman" w:hAnsi="Times New Roman"/>
          <w:b/>
          <w:sz w:val="36"/>
          <w:szCs w:val="28"/>
        </w:rPr>
        <w:t xml:space="preserve"> </w:t>
      </w:r>
    </w:p>
    <w:p w:rsidR="00937A16" w:rsidRDefault="00937A16" w:rsidP="00937A16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867EF">
        <w:rPr>
          <w:rFonts w:ascii="Times New Roman" w:hAnsi="Times New Roman"/>
          <w:sz w:val="28"/>
          <w:szCs w:val="28"/>
        </w:rPr>
        <w:t>по профилю</w:t>
      </w:r>
    </w:p>
    <w:p w:rsidR="00DE7EDD" w:rsidRPr="00937A16" w:rsidRDefault="00DE7EDD" w:rsidP="00DE7EDD">
      <w:pPr>
        <w:ind w:right="-1" w:firstLine="360"/>
        <w:jc w:val="center"/>
        <w:rPr>
          <w:sz w:val="28"/>
          <w:szCs w:val="28"/>
        </w:rPr>
      </w:pPr>
      <w:r w:rsidRPr="00937A16">
        <w:rPr>
          <w:sz w:val="28"/>
          <w:szCs w:val="28"/>
        </w:rPr>
        <w:t>Теория и методика профессионального образования</w:t>
      </w:r>
    </w:p>
    <w:p w:rsidR="00DE7EDD" w:rsidRDefault="00DE7EDD" w:rsidP="00DE7EDD">
      <w:pPr>
        <w:ind w:firstLine="360"/>
        <w:jc w:val="center"/>
      </w:pPr>
    </w:p>
    <w:p w:rsidR="00DE7EDD" w:rsidRDefault="00DE7EDD" w:rsidP="00DE7EDD">
      <w:pPr>
        <w:ind w:firstLine="360"/>
        <w:jc w:val="center"/>
      </w:pPr>
    </w:p>
    <w:p w:rsidR="00DE7EDD" w:rsidRDefault="00DE7EDD" w:rsidP="00DE7EDD">
      <w:pPr>
        <w:ind w:firstLine="360"/>
        <w:jc w:val="center"/>
      </w:pPr>
    </w:p>
    <w:p w:rsidR="00DE7EDD" w:rsidRDefault="00DE7EDD" w:rsidP="00DE7EDD">
      <w:pPr>
        <w:ind w:firstLine="360"/>
        <w:jc w:val="center"/>
      </w:pPr>
    </w:p>
    <w:p w:rsidR="00DE7EDD" w:rsidRDefault="00DE7EDD" w:rsidP="00DE7EDD">
      <w:pPr>
        <w:ind w:firstLine="360"/>
        <w:jc w:val="center"/>
      </w:pPr>
    </w:p>
    <w:p w:rsidR="00DE7EDD" w:rsidRDefault="00DE7EDD" w:rsidP="00DE7EDD">
      <w:pPr>
        <w:ind w:firstLine="360"/>
        <w:jc w:val="center"/>
      </w:pPr>
    </w:p>
    <w:p w:rsidR="00DE7EDD" w:rsidRDefault="00DE7EDD" w:rsidP="00DE7EDD">
      <w:pPr>
        <w:ind w:firstLine="360"/>
        <w:jc w:val="center"/>
      </w:pPr>
    </w:p>
    <w:p w:rsidR="00DE7EDD" w:rsidRPr="00A611EF" w:rsidRDefault="00DE7EDD" w:rsidP="00DE7EDD">
      <w:pPr>
        <w:ind w:firstLine="360"/>
        <w:jc w:val="center"/>
      </w:pPr>
    </w:p>
    <w:p w:rsidR="00DE7EDD" w:rsidRPr="00D86653" w:rsidRDefault="00DE7EDD" w:rsidP="00DE7EDD">
      <w:pPr>
        <w:ind w:firstLine="360"/>
        <w:jc w:val="center"/>
      </w:pPr>
    </w:p>
    <w:p w:rsidR="00DE7EDD" w:rsidRPr="00A611EF" w:rsidRDefault="00DE7EDD" w:rsidP="00DE7EDD">
      <w:pPr>
        <w:ind w:firstLine="360"/>
        <w:jc w:val="center"/>
      </w:pPr>
    </w:p>
    <w:p w:rsidR="00DE7EDD" w:rsidRPr="00A611EF" w:rsidRDefault="00DE7EDD" w:rsidP="00DE7EDD">
      <w:pPr>
        <w:ind w:firstLine="360"/>
      </w:pPr>
    </w:p>
    <w:p w:rsidR="00DE7EDD" w:rsidRPr="00A611EF" w:rsidRDefault="00DE7EDD" w:rsidP="00DE7EDD">
      <w:pPr>
        <w:ind w:firstLine="360"/>
      </w:pPr>
    </w:p>
    <w:p w:rsidR="00DE7EDD" w:rsidRDefault="00DE7EDD" w:rsidP="00937A16"/>
    <w:p w:rsidR="00AA4C94" w:rsidRDefault="00AA4C94" w:rsidP="00937A16"/>
    <w:p w:rsidR="00AA4C94" w:rsidRDefault="00AA4C94" w:rsidP="00937A16"/>
    <w:p w:rsidR="00937A16" w:rsidRDefault="00937A16" w:rsidP="00937A16"/>
    <w:p w:rsidR="00DE7EDD" w:rsidRDefault="00937A16" w:rsidP="00937A16">
      <w:pPr>
        <w:ind w:firstLine="360"/>
        <w:jc w:val="center"/>
      </w:pPr>
      <w:r w:rsidRPr="00937A16">
        <w:rPr>
          <w:sz w:val="28"/>
        </w:rPr>
        <w:t xml:space="preserve">Томск </w:t>
      </w:r>
      <w:r w:rsidR="00DE7EDD" w:rsidRPr="00B873EF">
        <w:t>201</w:t>
      </w:r>
      <w:r w:rsidR="00AA4C94">
        <w:t>9</w:t>
      </w:r>
    </w:p>
    <w:p w:rsidR="00AA4C94" w:rsidRDefault="00AA4C94" w:rsidP="00937A16">
      <w:pPr>
        <w:ind w:firstLine="360"/>
        <w:jc w:val="center"/>
      </w:pPr>
    </w:p>
    <w:p w:rsidR="00AA4C94" w:rsidRDefault="00AA4C94" w:rsidP="00937A16">
      <w:pPr>
        <w:ind w:firstLine="360"/>
        <w:jc w:val="center"/>
      </w:pPr>
    </w:p>
    <w:p w:rsidR="00AA4C94" w:rsidRDefault="00AA4C94" w:rsidP="00937A16">
      <w:pPr>
        <w:ind w:firstLine="360"/>
        <w:jc w:val="center"/>
      </w:pPr>
    </w:p>
    <w:p w:rsidR="00AA4C94" w:rsidRDefault="00AA4C94" w:rsidP="00937A16">
      <w:pPr>
        <w:ind w:firstLine="360"/>
        <w:jc w:val="center"/>
      </w:pPr>
    </w:p>
    <w:p w:rsidR="009F2A76" w:rsidRDefault="009F2A76" w:rsidP="00AA4C94">
      <w:pPr>
        <w:ind w:firstLine="540"/>
        <w:jc w:val="both"/>
        <w:rPr>
          <w:snapToGrid w:val="0"/>
        </w:rPr>
      </w:pPr>
      <w:r w:rsidRPr="00825810">
        <w:rPr>
          <w:snapToGrid w:val="0"/>
        </w:rPr>
        <w:lastRenderedPageBreak/>
        <w:t>В</w:t>
      </w:r>
      <w:r w:rsidR="00DE7EDD" w:rsidRPr="00825810">
        <w:rPr>
          <w:snapToGrid w:val="0"/>
        </w:rPr>
        <w:t xml:space="preserve"> основу программы </w:t>
      </w:r>
      <w:r w:rsidR="00825810">
        <w:rPr>
          <w:snapToGrid w:val="0"/>
        </w:rPr>
        <w:t xml:space="preserve">вступительного экзамена </w:t>
      </w:r>
      <w:r w:rsidR="00DE7EDD" w:rsidRPr="00825810">
        <w:rPr>
          <w:snapToGrid w:val="0"/>
        </w:rPr>
        <w:t>положены с</w:t>
      </w:r>
      <w:r w:rsidR="00AA4C94">
        <w:rPr>
          <w:snapToGrid w:val="0"/>
        </w:rPr>
        <w:t xml:space="preserve">ледующие дисциплины </w:t>
      </w:r>
      <w:r w:rsidR="00825810">
        <w:rPr>
          <w:snapToGrid w:val="0"/>
        </w:rPr>
        <w:t xml:space="preserve"> </w:t>
      </w:r>
      <w:r w:rsidR="00825810" w:rsidRPr="00825810">
        <w:rPr>
          <w:snapToGrid w:val="0"/>
        </w:rPr>
        <w:t xml:space="preserve">«Теория и методика профессионального образования»: </w:t>
      </w:r>
      <w:r w:rsidR="00825810">
        <w:rPr>
          <w:snapToGrid w:val="0"/>
        </w:rPr>
        <w:t xml:space="preserve">«Педагогика и психология», </w:t>
      </w:r>
      <w:r w:rsidR="00DE7EDD" w:rsidRPr="00825810">
        <w:rPr>
          <w:snapToGrid w:val="0"/>
        </w:rPr>
        <w:t>«Пр</w:t>
      </w:r>
      <w:r w:rsidR="00DE7EDD" w:rsidRPr="00825810">
        <w:rPr>
          <w:snapToGrid w:val="0"/>
        </w:rPr>
        <w:t>о</w:t>
      </w:r>
      <w:r w:rsidR="00DE7EDD" w:rsidRPr="00825810">
        <w:rPr>
          <w:snapToGrid w:val="0"/>
        </w:rPr>
        <w:t>фессиональная педагогика»</w:t>
      </w:r>
      <w:r w:rsidR="00825810">
        <w:rPr>
          <w:snapToGrid w:val="0"/>
        </w:rPr>
        <w:t>, «Педагогическая психология»</w:t>
      </w:r>
      <w:r w:rsidR="00D86653">
        <w:rPr>
          <w:snapToGrid w:val="0"/>
        </w:rPr>
        <w:t>.</w:t>
      </w:r>
      <w:r w:rsidR="00DE7EDD" w:rsidRPr="00825810">
        <w:rPr>
          <w:snapToGrid w:val="0"/>
        </w:rPr>
        <w:t xml:space="preserve"> </w:t>
      </w:r>
    </w:p>
    <w:p w:rsidR="00825810" w:rsidRPr="00825810" w:rsidRDefault="00825810" w:rsidP="00AA4C94">
      <w:pPr>
        <w:jc w:val="center"/>
        <w:rPr>
          <w:snapToGrid w:val="0"/>
        </w:rPr>
      </w:pPr>
    </w:p>
    <w:p w:rsidR="009F2A76" w:rsidRPr="00D86653" w:rsidRDefault="00825810" w:rsidP="00AA4C94">
      <w:pPr>
        <w:pStyle w:val="a3"/>
        <w:spacing w:after="0"/>
        <w:jc w:val="center"/>
        <w:rPr>
          <w:b/>
        </w:rPr>
      </w:pPr>
      <w:r w:rsidRPr="00D86653">
        <w:rPr>
          <w:b/>
        </w:rPr>
        <w:t>Вопросы к вступительному экзамену по дисциплине «Теория и методика професси</w:t>
      </w:r>
      <w:r w:rsidRPr="00D86653">
        <w:rPr>
          <w:b/>
        </w:rPr>
        <w:t>о</w:t>
      </w:r>
      <w:r w:rsidRPr="00D86653">
        <w:rPr>
          <w:b/>
        </w:rPr>
        <w:t>нального образования»</w:t>
      </w:r>
    </w:p>
    <w:p w:rsidR="009F2A76" w:rsidRDefault="009F2A76" w:rsidP="00AA4C94">
      <w:pPr>
        <w:jc w:val="both"/>
        <w:rPr>
          <w:snapToGrid w:val="0"/>
        </w:rPr>
      </w:pPr>
      <w:r>
        <w:rPr>
          <w:snapToGrid w:val="0"/>
        </w:rPr>
        <w:t xml:space="preserve">  1. Возникновение и основные этапы развития профессионального образования в России.</w:t>
      </w:r>
    </w:p>
    <w:p w:rsidR="009F2A76" w:rsidRDefault="009F2A76" w:rsidP="00AA4C94">
      <w:pPr>
        <w:jc w:val="both"/>
        <w:rPr>
          <w:snapToGrid w:val="0"/>
        </w:rPr>
      </w:pPr>
      <w:r>
        <w:rPr>
          <w:snapToGrid w:val="0"/>
        </w:rPr>
        <w:t xml:space="preserve">  2. Профессиональное образование в зарубежных странах.</w:t>
      </w:r>
    </w:p>
    <w:p w:rsidR="009F2A76" w:rsidRDefault="009F2A76" w:rsidP="00AA4C94">
      <w:pPr>
        <w:jc w:val="both"/>
        <w:rPr>
          <w:snapToGrid w:val="0"/>
        </w:rPr>
      </w:pPr>
      <w:r>
        <w:rPr>
          <w:snapToGrid w:val="0"/>
        </w:rPr>
        <w:t xml:space="preserve">  3. </w:t>
      </w:r>
      <w:proofErr w:type="spellStart"/>
      <w:r>
        <w:rPr>
          <w:snapToGrid w:val="0"/>
        </w:rPr>
        <w:t>Гуманизация</w:t>
      </w:r>
      <w:proofErr w:type="spellEnd"/>
      <w:r>
        <w:rPr>
          <w:snapToGrid w:val="0"/>
        </w:rPr>
        <w:t xml:space="preserve"> профессионального образования.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  4. Основные ступени профессионального образования.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  5. Особенности начального профессионального образования.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  6. Специфика среднего профессионального образования.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  7. Высшее профессиональное образование и его особенности.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  8. Профессиональное образование взрослых в условиях рыночной экономики.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  9. Научно-технический прогресс и профессиональное образование.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10. Личность в системе профессионального образования.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11. Формирование интересов и ценностных ориентации учащихся в системе профессионал</w:t>
      </w:r>
      <w:r>
        <w:rPr>
          <w:snapToGrid w:val="0"/>
        </w:rPr>
        <w:t>ь</w:t>
      </w:r>
      <w:r>
        <w:rPr>
          <w:snapToGrid w:val="0"/>
        </w:rPr>
        <w:t>ного образования.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12. Условия и факторы развития профессионального образования.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13. Инновационные процессы в профессиональном образовании.</w:t>
      </w:r>
    </w:p>
    <w:p w:rsidR="009F2A76" w:rsidRDefault="009F2A76" w:rsidP="00AA4C94">
      <w:pPr>
        <w:pStyle w:val="FR1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Дифференцированный подход в профессиональном образовании.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15. Развитие творческого потенциала личности в системе профессионального образования.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16. Управление и прогнозирование профессиональным образованием.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17. Качество подготовки специалистов в вузе, его структура.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18. Методические средства профессионального образования.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19. Инновационные технологии профессионального образования.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20. Личностно – ориентированные технологии обучения.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21. Проблемный метод в профессиональном образовании.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22. Сотрудничество педагога и учащегося в процессе обучения в системе профессионального образования.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23. Реформа профессионального образования, ее сущность и основные направления.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24. Проблема </w:t>
      </w:r>
      <w:proofErr w:type="spellStart"/>
      <w:r>
        <w:rPr>
          <w:snapToGrid w:val="0"/>
        </w:rPr>
        <w:t>профориентационной</w:t>
      </w:r>
      <w:proofErr w:type="spellEnd"/>
      <w:r>
        <w:rPr>
          <w:snapToGrid w:val="0"/>
        </w:rPr>
        <w:t xml:space="preserve"> деятельности на разных уровнях.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25. Профориентация и социальная адаптация.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26. Профориентация и социальная </w:t>
      </w:r>
      <w:proofErr w:type="spellStart"/>
      <w:r>
        <w:rPr>
          <w:snapToGrid w:val="0"/>
        </w:rPr>
        <w:t>дезадаптация</w:t>
      </w:r>
      <w:proofErr w:type="spellEnd"/>
      <w:r>
        <w:rPr>
          <w:snapToGrid w:val="0"/>
        </w:rPr>
        <w:t xml:space="preserve"> (преступность, наркомания и т.д.).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27. Профориентация и трудовое воспитание.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28. Организация трудового воспитания и отдыха молодежи.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29. Личностно-ориентированное профессиональное образование.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30. Значение социального статуса родителей в формировании профессиональной направле</w:t>
      </w:r>
      <w:r>
        <w:rPr>
          <w:snapToGrid w:val="0"/>
        </w:rPr>
        <w:t>н</w:t>
      </w:r>
      <w:r>
        <w:rPr>
          <w:snapToGrid w:val="0"/>
        </w:rPr>
        <w:t>ности ребенка.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31. Профориентация как педагогическая проблема.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32. Проблема профессиональной ориентации школьников.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 xml:space="preserve">33. Проблема взаимосвязи общего и политехнического обучения с </w:t>
      </w:r>
      <w:proofErr w:type="gramStart"/>
      <w:r>
        <w:rPr>
          <w:snapToGrid w:val="0"/>
        </w:rPr>
        <w:t>профессиональным</w:t>
      </w:r>
      <w:proofErr w:type="gramEnd"/>
      <w:r>
        <w:rPr>
          <w:snapToGrid w:val="0"/>
        </w:rPr>
        <w:t>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>34. Профориентация и профотбор.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 xml:space="preserve">35. Формы и методы </w:t>
      </w:r>
      <w:proofErr w:type="spellStart"/>
      <w:r>
        <w:rPr>
          <w:snapToGrid w:val="0"/>
        </w:rPr>
        <w:t>профориентационной</w:t>
      </w:r>
      <w:proofErr w:type="spellEnd"/>
      <w:r>
        <w:rPr>
          <w:snapToGrid w:val="0"/>
        </w:rPr>
        <w:t xml:space="preserve"> работы (в учебной работе, во внеклассной работе, в производительном труде учащихся).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 xml:space="preserve">36. Организация и методика </w:t>
      </w:r>
      <w:proofErr w:type="spellStart"/>
      <w:r>
        <w:rPr>
          <w:snapToGrid w:val="0"/>
        </w:rPr>
        <w:t>профориентационной</w:t>
      </w:r>
      <w:proofErr w:type="spellEnd"/>
      <w:r>
        <w:rPr>
          <w:snapToGrid w:val="0"/>
        </w:rPr>
        <w:t xml:space="preserve"> работы в средней общеобразовательной школе.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 xml:space="preserve">37. </w:t>
      </w:r>
      <w:proofErr w:type="spellStart"/>
      <w:r>
        <w:rPr>
          <w:snapToGrid w:val="0"/>
        </w:rPr>
        <w:t>Профориентационная</w:t>
      </w:r>
      <w:proofErr w:type="spellEnd"/>
      <w:r>
        <w:rPr>
          <w:snapToGrid w:val="0"/>
        </w:rPr>
        <w:t xml:space="preserve"> работа классного руководителя.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>38. Педагогические основы занятости выпускников общеобразовательных школ и ПТУ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>39. Непрерывное профессиональное образование.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>40. Политехническое образование школьников.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>41. Мотивация поведения детей и подростков.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lastRenderedPageBreak/>
        <w:t>42. Профессиональное самоопределение личности.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>43. Взаимосвязь индивидуальных и профессиональных интересов старшеклассников.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>44. Формы и методы развития профессиональных интересов учащихся при выборе профе</w:t>
      </w:r>
      <w:r>
        <w:rPr>
          <w:snapToGrid w:val="0"/>
        </w:rPr>
        <w:t>с</w:t>
      </w:r>
      <w:r>
        <w:rPr>
          <w:snapToGrid w:val="0"/>
        </w:rPr>
        <w:t>сии.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>45. Политехническая подготовка учителя средней школы.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>46. Политехническое образование и профессиональная ориентация школьников.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 xml:space="preserve">47. </w:t>
      </w:r>
      <w:proofErr w:type="spellStart"/>
      <w:r>
        <w:rPr>
          <w:snapToGrid w:val="0"/>
        </w:rPr>
        <w:t>Профессиоведение</w:t>
      </w:r>
      <w:proofErr w:type="spellEnd"/>
      <w:r>
        <w:rPr>
          <w:snapToGrid w:val="0"/>
        </w:rPr>
        <w:t xml:space="preserve"> как особая область знания.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>48. Индивидуальный подход к формированию профессиональных планов старшеклассников.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>49. Выбор профессии и воспитание личности школьников.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>50. Дидактические основы развития технического творчества.</w:t>
      </w:r>
    </w:p>
    <w:p w:rsidR="009F2A76" w:rsidRDefault="009F2A76" w:rsidP="00AA4C94">
      <w:pPr>
        <w:ind w:left="340" w:hanging="340"/>
        <w:jc w:val="both"/>
        <w:rPr>
          <w:snapToGrid w:val="0"/>
        </w:rPr>
      </w:pPr>
      <w:r>
        <w:rPr>
          <w:snapToGrid w:val="0"/>
        </w:rPr>
        <w:t>51. Диагностика профессиональной направленности учащихся.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52. Основные факторы, влияющие на профессиональные намерения учащихся.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53. Цели и задачи профориентации.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54. Проблемы управления процессом воспитания.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55. Формирование технического интереса и развитие творчества школьников.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56. Социально-экономические условия подготовки молодежи к труду.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57. Выбор профессии как социально-педагогическая проблема.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58. Трудовое обучение в средней школе.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59. Воспитание потребности в труде у учащихся профтехучилищ.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60. Изучение и оценка развития учащихся в профтехучилищах.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61. Престиж профессий и проблемы социально-профессиональных ориентации молодежи.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62. Проблемы управления профессиональной ориентацией школьников.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63. Психологические основы профориентации.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64. Индивидуализация и дифференциации в профессиональном обучении.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65. Формирование научного мировоззрения у старшеклассников.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66. Развивающее профессионально-педагогическое обучение и самообразование.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67. Специфика профотбора в системе подготовки учащихся начальных классов.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68. Ценностные ориентации преподавателей высшей школы и современные   требования   к   их   профессионально-педагогической компетентности.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69. Формирование культурной среды в техническом вузе.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70. Взаимодействие трудового, нравственного и эстетического воспитания студентов.</w:t>
      </w:r>
    </w:p>
    <w:p w:rsidR="009F2A76" w:rsidRDefault="009F2A76" w:rsidP="00AA4C94">
      <w:pPr>
        <w:ind w:left="360" w:hanging="360"/>
        <w:jc w:val="both"/>
        <w:rPr>
          <w:snapToGrid w:val="0"/>
        </w:rPr>
      </w:pPr>
      <w:r>
        <w:rPr>
          <w:snapToGrid w:val="0"/>
        </w:rPr>
        <w:t>71. Инженерное образование как фактор социально-экономического развития общества.</w:t>
      </w:r>
    </w:p>
    <w:p w:rsidR="009F2A76" w:rsidRDefault="009F2A76" w:rsidP="00AA4C94">
      <w:pPr>
        <w:pStyle w:val="a3"/>
        <w:spacing w:after="0"/>
        <w:jc w:val="both"/>
      </w:pPr>
      <w:r>
        <w:t>72. Оценка и контроль качества знаний студентов.</w:t>
      </w:r>
    </w:p>
    <w:p w:rsidR="009F2A76" w:rsidRDefault="009F2A76" w:rsidP="00AA4C94">
      <w:pPr>
        <w:pStyle w:val="a3"/>
        <w:spacing w:after="0"/>
        <w:jc w:val="both"/>
      </w:pPr>
      <w:r>
        <w:t xml:space="preserve">73. Оценка и контроль уровня развития профессиональных способностей студентов. </w:t>
      </w:r>
    </w:p>
    <w:p w:rsidR="009F2A76" w:rsidRDefault="009F2A76" w:rsidP="00AA4C94">
      <w:pPr>
        <w:pStyle w:val="a3"/>
        <w:spacing w:after="0"/>
        <w:jc w:val="both"/>
      </w:pPr>
      <w:r>
        <w:t xml:space="preserve">74. Контроль качества подготовки специалистов в вузе, в том числе техническом. </w:t>
      </w:r>
    </w:p>
    <w:p w:rsidR="009F2A76" w:rsidRDefault="009F2A76" w:rsidP="00AA4C94">
      <w:pPr>
        <w:pStyle w:val="a3"/>
        <w:spacing w:after="0"/>
        <w:jc w:val="both"/>
      </w:pPr>
      <w:r>
        <w:t>75. Мониторинг качества образования, его роль в развитии личности студента.</w:t>
      </w:r>
    </w:p>
    <w:p w:rsidR="009F2A76" w:rsidRDefault="009F2A76" w:rsidP="00AA4C94">
      <w:pPr>
        <w:tabs>
          <w:tab w:val="num" w:pos="0"/>
        </w:tabs>
        <w:jc w:val="both"/>
        <w:rPr>
          <w:rFonts w:ascii="Arial" w:hAnsi="Arial"/>
          <w:b/>
        </w:rPr>
      </w:pPr>
    </w:p>
    <w:p w:rsidR="009F2A76" w:rsidRPr="003C3569" w:rsidRDefault="009F2A76" w:rsidP="00AA4C94">
      <w:pPr>
        <w:jc w:val="both"/>
        <w:rPr>
          <w:b/>
        </w:rPr>
      </w:pPr>
      <w:r>
        <w:rPr>
          <w:b/>
        </w:rPr>
        <w:t xml:space="preserve">2.1. </w:t>
      </w:r>
      <w:r w:rsidRPr="003C3569">
        <w:rPr>
          <w:b/>
        </w:rPr>
        <w:t xml:space="preserve">Основная литература по дисциплине: </w:t>
      </w:r>
    </w:p>
    <w:p w:rsidR="009F2A76" w:rsidRPr="00362518" w:rsidRDefault="009F2A76" w:rsidP="00AA4C94">
      <w:pPr>
        <w:numPr>
          <w:ilvl w:val="0"/>
          <w:numId w:val="1"/>
        </w:numPr>
        <w:ind w:left="-284" w:firstLine="284"/>
        <w:jc w:val="both"/>
      </w:pPr>
      <w:r w:rsidRPr="00362518">
        <w:t>Общая и профессиональная педагогика: Учебное пособие для студентов педагогических вузов</w:t>
      </w:r>
      <w:proofErr w:type="gramStart"/>
      <w:r w:rsidRPr="00362518">
        <w:t xml:space="preserve"> / П</w:t>
      </w:r>
      <w:proofErr w:type="gramEnd"/>
      <w:r w:rsidRPr="00362518">
        <w:t xml:space="preserve">од ред. В.Д. Симоненко. – М.: </w:t>
      </w:r>
      <w:proofErr w:type="spellStart"/>
      <w:r w:rsidRPr="00362518">
        <w:t>Вентана</w:t>
      </w:r>
      <w:proofErr w:type="spellEnd"/>
      <w:r w:rsidRPr="00362518">
        <w:t>-Граф, 2006. – 368 с.</w:t>
      </w:r>
    </w:p>
    <w:p w:rsidR="009F2A76" w:rsidRPr="00362518" w:rsidRDefault="009F2A76" w:rsidP="00AA4C94">
      <w:pPr>
        <w:numPr>
          <w:ilvl w:val="0"/>
          <w:numId w:val="1"/>
        </w:numPr>
        <w:ind w:left="-284" w:firstLine="284"/>
        <w:jc w:val="both"/>
      </w:pPr>
      <w:r w:rsidRPr="00362518">
        <w:t xml:space="preserve"> </w:t>
      </w:r>
      <w:proofErr w:type="spellStart"/>
      <w:r w:rsidRPr="00362518">
        <w:t>Сластенин</w:t>
      </w:r>
      <w:proofErr w:type="spellEnd"/>
      <w:r w:rsidRPr="00362518">
        <w:t xml:space="preserve"> </w:t>
      </w:r>
      <w:proofErr w:type="spellStart"/>
      <w:r w:rsidRPr="00362518">
        <w:t>В.А</w:t>
      </w:r>
      <w:proofErr w:type="spellEnd"/>
      <w:r w:rsidRPr="00362518">
        <w:t xml:space="preserve">. Каширин </w:t>
      </w:r>
      <w:proofErr w:type="spellStart"/>
      <w:r w:rsidRPr="00362518">
        <w:t>В.</w:t>
      </w:r>
      <w:proofErr w:type="gramStart"/>
      <w:r w:rsidRPr="00362518">
        <w:t>П</w:t>
      </w:r>
      <w:proofErr w:type="spellEnd"/>
      <w:proofErr w:type="gramEnd"/>
      <w:r w:rsidRPr="00362518">
        <w:t xml:space="preserve"> Психология и педагогика: Учебное пособие для студентов высших учебных заведений. – 4-е изд., стереотип. – М.: Издательский центр «Академия», 2006. 480 с. </w:t>
      </w:r>
    </w:p>
    <w:p w:rsidR="009F2A76" w:rsidRDefault="009F2A76" w:rsidP="00AA4C94">
      <w:pPr>
        <w:numPr>
          <w:ilvl w:val="0"/>
          <w:numId w:val="1"/>
        </w:numPr>
        <w:ind w:left="-284" w:firstLine="284"/>
        <w:jc w:val="both"/>
      </w:pPr>
      <w:r>
        <w:t>Соколова И.Ю. Педагогическая психология. Учебное пособие для магистрантов, аспира</w:t>
      </w:r>
      <w:r>
        <w:t>н</w:t>
      </w:r>
      <w:r>
        <w:t>тов, педагогов. – Томск, Изд-во ТПУ, 2011. 332 с.</w:t>
      </w:r>
    </w:p>
    <w:p w:rsidR="009F2A76" w:rsidRDefault="009F2A76" w:rsidP="00AA4C94">
      <w:pPr>
        <w:jc w:val="both"/>
        <w:rPr>
          <w:b/>
        </w:rPr>
      </w:pPr>
    </w:p>
    <w:p w:rsidR="009F2A76" w:rsidRPr="003C3569" w:rsidRDefault="009F2A76" w:rsidP="00AA4C94">
      <w:pPr>
        <w:jc w:val="both"/>
        <w:rPr>
          <w:b/>
        </w:rPr>
      </w:pPr>
      <w:r w:rsidRPr="003C3569">
        <w:rPr>
          <w:b/>
        </w:rPr>
        <w:t xml:space="preserve"> </w:t>
      </w:r>
      <w:r>
        <w:rPr>
          <w:b/>
        </w:rPr>
        <w:t>2</w:t>
      </w:r>
      <w:r w:rsidRPr="003C3569">
        <w:rPr>
          <w:b/>
        </w:rPr>
        <w:t xml:space="preserve">.2. Дополнительная литература </w:t>
      </w:r>
    </w:p>
    <w:p w:rsidR="009F2A76" w:rsidRDefault="009F2A76" w:rsidP="00AA4C94">
      <w:pPr>
        <w:ind w:left="-284"/>
        <w:jc w:val="both"/>
      </w:pPr>
      <w:r>
        <w:t xml:space="preserve">      1. </w:t>
      </w:r>
      <w:r w:rsidRPr="00362518">
        <w:t xml:space="preserve">Соколова И.Ю., Кабанов Г.П. Качество подготовки специалистов в техническом вузе и технологии обучения. </w:t>
      </w:r>
      <w:r>
        <w:t xml:space="preserve">Учебное пособие для магистрантов, аспирантов, педагогов. </w:t>
      </w:r>
      <w:r w:rsidRPr="00362518">
        <w:t xml:space="preserve">– Томск: </w:t>
      </w:r>
    </w:p>
    <w:p w:rsidR="009F2A76" w:rsidRDefault="009F2A76" w:rsidP="00AA4C94">
      <w:pPr>
        <w:ind w:left="-284"/>
        <w:jc w:val="both"/>
      </w:pPr>
      <w:r w:rsidRPr="00362518">
        <w:t>Изд-во ТПУ, 2003. – 203 с.</w:t>
      </w:r>
    </w:p>
    <w:p w:rsidR="009F2A76" w:rsidRDefault="009F2A76" w:rsidP="00AA4C94">
      <w:pPr>
        <w:jc w:val="both"/>
      </w:pPr>
      <w:r>
        <w:t>2</w:t>
      </w:r>
      <w:r w:rsidRPr="00AC3A8F">
        <w:t xml:space="preserve">.  </w:t>
      </w:r>
      <w:proofErr w:type="spellStart"/>
      <w:r w:rsidRPr="00AC3A8F">
        <w:t>Гузеев</w:t>
      </w:r>
      <w:proofErr w:type="spellEnd"/>
      <w:r w:rsidRPr="00AC3A8F">
        <w:t xml:space="preserve"> </w:t>
      </w:r>
      <w:proofErr w:type="spellStart"/>
      <w:r w:rsidRPr="00AC3A8F">
        <w:t>В.В</w:t>
      </w:r>
      <w:proofErr w:type="spellEnd"/>
      <w:r w:rsidRPr="00AC3A8F">
        <w:t xml:space="preserve">. Педагогическая техника в контексте образовательной технологии. М.: </w:t>
      </w:r>
    </w:p>
    <w:p w:rsidR="009F2A76" w:rsidRPr="00AC3A8F" w:rsidRDefault="009F2A76" w:rsidP="00AA4C94">
      <w:pPr>
        <w:jc w:val="both"/>
      </w:pPr>
      <w:r w:rsidRPr="00AC3A8F">
        <w:t xml:space="preserve">Народное образование, 2001. - 128с. </w:t>
      </w:r>
    </w:p>
    <w:p w:rsidR="009F2A76" w:rsidRPr="00AC3A8F" w:rsidRDefault="009F2A76" w:rsidP="00AA4C94">
      <w:pPr>
        <w:pStyle w:val="a4"/>
        <w:tabs>
          <w:tab w:val="num" w:pos="426"/>
        </w:tabs>
        <w:ind w:left="0" w:firstLine="0"/>
        <w:jc w:val="both"/>
        <w:rPr>
          <w:snapToGrid w:val="0"/>
        </w:rPr>
      </w:pPr>
      <w:r>
        <w:rPr>
          <w:snapToGrid w:val="0"/>
        </w:rPr>
        <w:lastRenderedPageBreak/>
        <w:t>3</w:t>
      </w:r>
      <w:r w:rsidRPr="00AC3A8F">
        <w:rPr>
          <w:snapToGrid w:val="0"/>
        </w:rPr>
        <w:t>. 3иновкина М.М. Теоретические основы целенаправленного формирования творческого технического мышления и инженерных умений студентов: Учебное пособие. М., 1987.</w:t>
      </w:r>
    </w:p>
    <w:p w:rsidR="009F2A76" w:rsidRPr="00AC3A8F" w:rsidRDefault="009F2A76" w:rsidP="00AA4C94">
      <w:pPr>
        <w:pStyle w:val="a5"/>
        <w:tabs>
          <w:tab w:val="clear" w:pos="1134"/>
          <w:tab w:val="left" w:pos="10490"/>
        </w:tabs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C3A8F">
        <w:rPr>
          <w:sz w:val="24"/>
          <w:szCs w:val="24"/>
        </w:rPr>
        <w:t xml:space="preserve">. Кирикова З. З. Педагогическая технология: Теоретические аспекты. – Екатеринбург: Изд-во Урал. Гос. проф. – </w:t>
      </w:r>
      <w:proofErr w:type="spellStart"/>
      <w:r w:rsidRPr="00AC3A8F">
        <w:rPr>
          <w:sz w:val="24"/>
          <w:szCs w:val="24"/>
        </w:rPr>
        <w:t>пед</w:t>
      </w:r>
      <w:proofErr w:type="spellEnd"/>
      <w:r w:rsidRPr="00AC3A8F">
        <w:rPr>
          <w:sz w:val="24"/>
          <w:szCs w:val="24"/>
        </w:rPr>
        <w:t>. ун-та, 2000. – 284 с.</w:t>
      </w:r>
    </w:p>
    <w:p w:rsidR="009F2A76" w:rsidRPr="00AC3A8F" w:rsidRDefault="009F2A76" w:rsidP="00AA4C94">
      <w:pPr>
        <w:jc w:val="both"/>
      </w:pPr>
      <w:r>
        <w:t>5</w:t>
      </w:r>
      <w:r w:rsidRPr="00AC3A8F">
        <w:t>. Кузьмина Н.В. Профессионализм личности преподавателя и мастера производственного обучения. - М.: Высшая школа. 1990. - 190 с.</w:t>
      </w:r>
    </w:p>
    <w:p w:rsidR="009F2A76" w:rsidRPr="00AC3A8F" w:rsidRDefault="009F2A76" w:rsidP="00AA4C94">
      <w:pPr>
        <w:ind w:left="-284"/>
        <w:jc w:val="both"/>
      </w:pPr>
      <w:r w:rsidRPr="00AC3A8F">
        <w:t xml:space="preserve">     </w:t>
      </w:r>
      <w:r>
        <w:t>6</w:t>
      </w:r>
      <w:r w:rsidRPr="00AC3A8F">
        <w:t>. Матюшкин А.М. Теоретические вопросы проблемного обучения // Хрестоматия по во</w:t>
      </w:r>
      <w:r w:rsidRPr="00AC3A8F">
        <w:t>з</w:t>
      </w:r>
      <w:r w:rsidRPr="00AC3A8F">
        <w:t>растной и педагогической психологии. - М</w:t>
      </w:r>
      <w:proofErr w:type="gramStart"/>
      <w:r w:rsidRPr="00AC3A8F">
        <w:t xml:space="preserve">,: </w:t>
      </w:r>
      <w:proofErr w:type="gramEnd"/>
      <w:r w:rsidRPr="00AC3A8F">
        <w:t xml:space="preserve">Изд-во МГУ, 1981.- С. 26-37.  </w:t>
      </w:r>
    </w:p>
    <w:p w:rsidR="009F2A76" w:rsidRPr="00AC3A8F" w:rsidRDefault="009F2A76" w:rsidP="00AA4C94">
      <w:pPr>
        <w:pStyle w:val="a4"/>
        <w:tabs>
          <w:tab w:val="num" w:pos="426"/>
        </w:tabs>
        <w:ind w:left="0" w:firstLine="0"/>
        <w:jc w:val="both"/>
      </w:pPr>
      <w:r>
        <w:t>7</w:t>
      </w:r>
      <w:r w:rsidRPr="00AC3A8F">
        <w:t xml:space="preserve">. Минин М.Г. Диагностика качества знаний  и компьютерные технологии обучения. – Томск: ТГПУ, 2001. – 215 с.  </w:t>
      </w:r>
    </w:p>
    <w:p w:rsidR="00750BD9" w:rsidRDefault="00750BD9" w:rsidP="00AA4C94">
      <w:pPr>
        <w:jc w:val="both"/>
      </w:pPr>
    </w:p>
    <w:p w:rsidR="00D86653" w:rsidRDefault="00D86653" w:rsidP="00AA4C94">
      <w:pPr>
        <w:jc w:val="both"/>
      </w:pPr>
    </w:p>
    <w:sectPr w:rsidR="00D86653" w:rsidSect="00AA4C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21B2A"/>
    <w:multiLevelType w:val="singleLevel"/>
    <w:tmpl w:val="5A980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76"/>
    <w:rsid w:val="001D41D3"/>
    <w:rsid w:val="00282382"/>
    <w:rsid w:val="002924E4"/>
    <w:rsid w:val="002C6FEC"/>
    <w:rsid w:val="00336E8B"/>
    <w:rsid w:val="00672354"/>
    <w:rsid w:val="006920FB"/>
    <w:rsid w:val="00750BD9"/>
    <w:rsid w:val="00825810"/>
    <w:rsid w:val="00937A16"/>
    <w:rsid w:val="009F2A76"/>
    <w:rsid w:val="00A870E1"/>
    <w:rsid w:val="00AA4C94"/>
    <w:rsid w:val="00C1197A"/>
    <w:rsid w:val="00CA51CF"/>
    <w:rsid w:val="00D86653"/>
    <w:rsid w:val="00D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A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F2A76"/>
    <w:pPr>
      <w:widowControl w:val="0"/>
      <w:snapToGrid w:val="0"/>
      <w:ind w:left="160"/>
    </w:pPr>
    <w:rPr>
      <w:rFonts w:ascii="Arial" w:hAnsi="Arial"/>
      <w:sz w:val="18"/>
    </w:rPr>
  </w:style>
  <w:style w:type="paragraph" w:styleId="a3">
    <w:name w:val="Body Text"/>
    <w:basedOn w:val="a"/>
    <w:rsid w:val="009F2A76"/>
    <w:pPr>
      <w:spacing w:after="120"/>
    </w:pPr>
  </w:style>
  <w:style w:type="paragraph" w:styleId="a4">
    <w:name w:val="List"/>
    <w:basedOn w:val="a"/>
    <w:rsid w:val="009F2A76"/>
    <w:pPr>
      <w:ind w:left="283" w:hanging="283"/>
    </w:pPr>
  </w:style>
  <w:style w:type="paragraph" w:styleId="a5">
    <w:name w:val="Block Text"/>
    <w:basedOn w:val="a"/>
    <w:rsid w:val="009F2A76"/>
    <w:pPr>
      <w:tabs>
        <w:tab w:val="left" w:pos="1134"/>
      </w:tabs>
      <w:ind w:left="1134" w:right="567" w:firstLine="709"/>
    </w:pPr>
    <w:rPr>
      <w:sz w:val="28"/>
      <w:szCs w:val="20"/>
    </w:rPr>
  </w:style>
  <w:style w:type="paragraph" w:styleId="3">
    <w:name w:val="Body Text 3"/>
    <w:basedOn w:val="a"/>
    <w:link w:val="30"/>
    <w:rsid w:val="00DE7EDD"/>
    <w:pPr>
      <w:spacing w:after="120"/>
    </w:pPr>
    <w:rPr>
      <w:sz w:val="16"/>
      <w:szCs w:val="16"/>
    </w:rPr>
  </w:style>
  <w:style w:type="paragraph" w:customStyle="1" w:styleId="1">
    <w:name w:val="Обычный1"/>
    <w:rsid w:val="00DE7EDD"/>
    <w:pPr>
      <w:suppressAutoHyphens/>
    </w:pPr>
    <w:rPr>
      <w:rFonts w:eastAsia="Arial"/>
      <w:sz w:val="24"/>
      <w:lang w:eastAsia="ar-SA"/>
    </w:rPr>
  </w:style>
  <w:style w:type="paragraph" w:customStyle="1" w:styleId="21">
    <w:name w:val="Заголовок 21"/>
    <w:basedOn w:val="1"/>
    <w:next w:val="1"/>
    <w:rsid w:val="00DE7EDD"/>
    <w:pPr>
      <w:keepNext/>
      <w:spacing w:before="240" w:after="60"/>
    </w:pPr>
    <w:rPr>
      <w:rFonts w:ascii="Arial" w:hAnsi="Arial"/>
      <w:b/>
      <w:i/>
      <w:sz w:val="28"/>
    </w:rPr>
  </w:style>
  <w:style w:type="paragraph" w:styleId="a6">
    <w:name w:val="No Spacing"/>
    <w:link w:val="a7"/>
    <w:uiPriority w:val="1"/>
    <w:qFormat/>
    <w:rsid w:val="00DE7EDD"/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DE7EDD"/>
    <w:rPr>
      <w:rFonts w:ascii="Calibri" w:hAnsi="Calibri"/>
      <w:sz w:val="22"/>
      <w:szCs w:val="22"/>
      <w:lang w:val="ru-RU" w:eastAsia="en-US" w:bidi="ar-SA"/>
    </w:rPr>
  </w:style>
  <w:style w:type="paragraph" w:styleId="a8">
    <w:name w:val="Normal (Web)"/>
    <w:basedOn w:val="a"/>
    <w:unhideWhenUsed/>
    <w:rsid w:val="00937A16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CA51C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CA51CF"/>
    <w:rPr>
      <w:rFonts w:ascii="Calibri" w:hAnsi="Calibri"/>
      <w:sz w:val="22"/>
      <w:szCs w:val="22"/>
    </w:rPr>
  </w:style>
  <w:style w:type="character" w:customStyle="1" w:styleId="30">
    <w:name w:val="Основной текст 3 Знак"/>
    <w:link w:val="3"/>
    <w:rsid w:val="00CA51CF"/>
    <w:rPr>
      <w:sz w:val="16"/>
      <w:szCs w:val="16"/>
    </w:rPr>
  </w:style>
  <w:style w:type="paragraph" w:styleId="ab">
    <w:name w:val="Balloon Text"/>
    <w:basedOn w:val="a"/>
    <w:link w:val="ac"/>
    <w:rsid w:val="00AA4C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A4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A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F2A76"/>
    <w:pPr>
      <w:widowControl w:val="0"/>
      <w:snapToGrid w:val="0"/>
      <w:ind w:left="160"/>
    </w:pPr>
    <w:rPr>
      <w:rFonts w:ascii="Arial" w:hAnsi="Arial"/>
      <w:sz w:val="18"/>
    </w:rPr>
  </w:style>
  <w:style w:type="paragraph" w:styleId="a3">
    <w:name w:val="Body Text"/>
    <w:basedOn w:val="a"/>
    <w:rsid w:val="009F2A76"/>
    <w:pPr>
      <w:spacing w:after="120"/>
    </w:pPr>
  </w:style>
  <w:style w:type="paragraph" w:styleId="a4">
    <w:name w:val="List"/>
    <w:basedOn w:val="a"/>
    <w:rsid w:val="009F2A76"/>
    <w:pPr>
      <w:ind w:left="283" w:hanging="283"/>
    </w:pPr>
  </w:style>
  <w:style w:type="paragraph" w:styleId="a5">
    <w:name w:val="Block Text"/>
    <w:basedOn w:val="a"/>
    <w:rsid w:val="009F2A76"/>
    <w:pPr>
      <w:tabs>
        <w:tab w:val="left" w:pos="1134"/>
      </w:tabs>
      <w:ind w:left="1134" w:right="567" w:firstLine="709"/>
    </w:pPr>
    <w:rPr>
      <w:sz w:val="28"/>
      <w:szCs w:val="20"/>
    </w:rPr>
  </w:style>
  <w:style w:type="paragraph" w:styleId="3">
    <w:name w:val="Body Text 3"/>
    <w:basedOn w:val="a"/>
    <w:link w:val="30"/>
    <w:rsid w:val="00DE7EDD"/>
    <w:pPr>
      <w:spacing w:after="120"/>
    </w:pPr>
    <w:rPr>
      <w:sz w:val="16"/>
      <w:szCs w:val="16"/>
    </w:rPr>
  </w:style>
  <w:style w:type="paragraph" w:customStyle="1" w:styleId="1">
    <w:name w:val="Обычный1"/>
    <w:rsid w:val="00DE7EDD"/>
    <w:pPr>
      <w:suppressAutoHyphens/>
    </w:pPr>
    <w:rPr>
      <w:rFonts w:eastAsia="Arial"/>
      <w:sz w:val="24"/>
      <w:lang w:eastAsia="ar-SA"/>
    </w:rPr>
  </w:style>
  <w:style w:type="paragraph" w:customStyle="1" w:styleId="21">
    <w:name w:val="Заголовок 21"/>
    <w:basedOn w:val="1"/>
    <w:next w:val="1"/>
    <w:rsid w:val="00DE7EDD"/>
    <w:pPr>
      <w:keepNext/>
      <w:spacing w:before="240" w:after="60"/>
    </w:pPr>
    <w:rPr>
      <w:rFonts w:ascii="Arial" w:hAnsi="Arial"/>
      <w:b/>
      <w:i/>
      <w:sz w:val="28"/>
    </w:rPr>
  </w:style>
  <w:style w:type="paragraph" w:styleId="a6">
    <w:name w:val="No Spacing"/>
    <w:link w:val="a7"/>
    <w:uiPriority w:val="1"/>
    <w:qFormat/>
    <w:rsid w:val="00DE7EDD"/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DE7EDD"/>
    <w:rPr>
      <w:rFonts w:ascii="Calibri" w:hAnsi="Calibri"/>
      <w:sz w:val="22"/>
      <w:szCs w:val="22"/>
      <w:lang w:val="ru-RU" w:eastAsia="en-US" w:bidi="ar-SA"/>
    </w:rPr>
  </w:style>
  <w:style w:type="paragraph" w:styleId="a8">
    <w:name w:val="Normal (Web)"/>
    <w:basedOn w:val="a"/>
    <w:unhideWhenUsed/>
    <w:rsid w:val="00937A16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CA51C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CA51CF"/>
    <w:rPr>
      <w:rFonts w:ascii="Calibri" w:hAnsi="Calibri"/>
      <w:sz w:val="22"/>
      <w:szCs w:val="22"/>
    </w:rPr>
  </w:style>
  <w:style w:type="character" w:customStyle="1" w:styleId="30">
    <w:name w:val="Основной текст 3 Знак"/>
    <w:link w:val="3"/>
    <w:rsid w:val="00CA51CF"/>
    <w:rPr>
      <w:sz w:val="16"/>
      <w:szCs w:val="16"/>
    </w:rPr>
  </w:style>
  <w:style w:type="paragraph" w:styleId="ab">
    <w:name w:val="Balloon Text"/>
    <w:basedOn w:val="a"/>
    <w:link w:val="ac"/>
    <w:rsid w:val="00AA4C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A4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Anna Y. Zaharova</cp:lastModifiedBy>
  <cp:revision>2</cp:revision>
  <dcterms:created xsi:type="dcterms:W3CDTF">2019-06-04T04:53:00Z</dcterms:created>
  <dcterms:modified xsi:type="dcterms:W3CDTF">2019-06-04T04:53:00Z</dcterms:modified>
</cp:coreProperties>
</file>